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36" w:rsidRPr="00027DCE" w:rsidRDefault="00AF5A36" w:rsidP="00AF5A36">
      <w:pPr>
        <w:rPr>
          <w:b/>
        </w:rPr>
      </w:pPr>
      <w:r w:rsidRPr="00027DCE">
        <w:rPr>
          <w:rFonts w:hint="eastAsia"/>
          <w:b/>
        </w:rPr>
        <w:t>附件：</w:t>
      </w:r>
      <w:r w:rsidRPr="00027DCE">
        <w:rPr>
          <w:rFonts w:hint="eastAsia"/>
          <w:b/>
        </w:rPr>
        <w:t>1</w:t>
      </w:r>
    </w:p>
    <w:p w:rsidR="00AF5A36" w:rsidRDefault="00AF5A36" w:rsidP="00AF5A36"/>
    <w:p w:rsidR="00AF5A36" w:rsidRDefault="003943E1" w:rsidP="00AF5A36">
      <w:pPr>
        <w:jc w:val="center"/>
        <w:rPr>
          <w:sz w:val="36"/>
          <w:szCs w:val="36"/>
        </w:rPr>
      </w:pPr>
      <w:r>
        <w:rPr>
          <w:rFonts w:hint="eastAsia"/>
          <w:sz w:val="36"/>
          <w:szCs w:val="36"/>
        </w:rPr>
        <w:t xml:space="preserve"> </w:t>
      </w:r>
      <w:r>
        <w:rPr>
          <w:rFonts w:hint="eastAsia"/>
          <w:sz w:val="36"/>
          <w:szCs w:val="36"/>
        </w:rPr>
        <w:t>国家</w:t>
      </w:r>
      <w:r w:rsidR="00AF5A36" w:rsidRPr="00027DCE">
        <w:rPr>
          <w:rFonts w:hint="eastAsia"/>
          <w:sz w:val="36"/>
          <w:szCs w:val="36"/>
        </w:rPr>
        <w:t>天然气产品质量监督检验中心（四川）</w:t>
      </w:r>
    </w:p>
    <w:p w:rsidR="00AF5A36" w:rsidRDefault="00AF5A36" w:rsidP="00AF5A36">
      <w:pPr>
        <w:jc w:val="center"/>
        <w:rPr>
          <w:sz w:val="36"/>
          <w:szCs w:val="36"/>
        </w:rPr>
      </w:pPr>
      <w:r>
        <w:rPr>
          <w:rFonts w:hint="eastAsia"/>
          <w:sz w:val="36"/>
          <w:szCs w:val="36"/>
        </w:rPr>
        <w:t>验收及相关服务</w:t>
      </w:r>
    </w:p>
    <w:tbl>
      <w:tblPr>
        <w:tblpPr w:leftFromText="180" w:rightFromText="180" w:vertAnchor="text" w:horzAnchor="margin" w:tblpY="494"/>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784"/>
        <w:gridCol w:w="3070"/>
        <w:gridCol w:w="2026"/>
        <w:gridCol w:w="1920"/>
      </w:tblGrid>
      <w:tr w:rsidR="00AF5A36" w:rsidTr="00254BE2">
        <w:trPr>
          <w:trHeight w:val="910"/>
        </w:trPr>
        <w:tc>
          <w:tcPr>
            <w:tcW w:w="734" w:type="dxa"/>
            <w:vAlign w:val="center"/>
          </w:tcPr>
          <w:p w:rsidR="00AF5A36" w:rsidRDefault="00AF5A36" w:rsidP="00254BE2">
            <w:pPr>
              <w:spacing w:before="100" w:beforeAutospacing="1" w:after="100" w:afterAutospacing="1" w:line="300" w:lineRule="exact"/>
              <w:jc w:val="center"/>
              <w:rPr>
                <w:rFonts w:ascii="仿宋" w:eastAsia="仿宋" w:hAnsi="仿宋"/>
                <w:b/>
                <w:bCs/>
                <w:color w:val="000000"/>
                <w:sz w:val="24"/>
              </w:rPr>
            </w:pPr>
            <w:r>
              <w:rPr>
                <w:rFonts w:ascii="仿宋" w:eastAsia="仿宋" w:hAnsi="仿宋" w:hint="eastAsia"/>
                <w:b/>
                <w:bCs/>
                <w:color w:val="000000"/>
                <w:sz w:val="24"/>
              </w:rPr>
              <w:t>序号</w:t>
            </w:r>
          </w:p>
        </w:tc>
        <w:tc>
          <w:tcPr>
            <w:tcW w:w="1784" w:type="dxa"/>
            <w:vAlign w:val="center"/>
          </w:tcPr>
          <w:p w:rsidR="00AF5A36" w:rsidRDefault="00AF5A36" w:rsidP="00254BE2">
            <w:pPr>
              <w:spacing w:before="100" w:beforeAutospacing="1" w:after="100" w:afterAutospacing="1" w:line="300" w:lineRule="exact"/>
              <w:jc w:val="center"/>
              <w:rPr>
                <w:rFonts w:ascii="仿宋" w:eastAsia="仿宋" w:hAnsi="仿宋"/>
                <w:b/>
                <w:bCs/>
                <w:color w:val="000000"/>
                <w:sz w:val="24"/>
              </w:rPr>
            </w:pPr>
            <w:r>
              <w:rPr>
                <w:rFonts w:ascii="仿宋" w:eastAsia="仿宋" w:hAnsi="仿宋" w:hint="eastAsia"/>
                <w:b/>
                <w:bCs/>
                <w:color w:val="000000"/>
                <w:sz w:val="24"/>
              </w:rPr>
              <w:t>技术服务阶段</w:t>
            </w:r>
          </w:p>
        </w:tc>
        <w:tc>
          <w:tcPr>
            <w:tcW w:w="3070" w:type="dxa"/>
            <w:vAlign w:val="center"/>
          </w:tcPr>
          <w:p w:rsidR="00AF5A36" w:rsidRDefault="00AF5A36" w:rsidP="00254BE2">
            <w:pPr>
              <w:spacing w:line="300" w:lineRule="exact"/>
              <w:jc w:val="center"/>
              <w:rPr>
                <w:rFonts w:ascii="仿宋" w:eastAsia="仿宋" w:hAnsi="仿宋"/>
                <w:bCs/>
                <w:color w:val="000000"/>
                <w:sz w:val="24"/>
              </w:rPr>
            </w:pPr>
            <w:r>
              <w:rPr>
                <w:rFonts w:ascii="仿宋" w:eastAsia="仿宋" w:hAnsi="仿宋" w:hint="eastAsia"/>
                <w:bCs/>
                <w:color w:val="000000"/>
                <w:sz w:val="24"/>
              </w:rPr>
              <w:t>工作内容</w:t>
            </w:r>
          </w:p>
        </w:tc>
        <w:tc>
          <w:tcPr>
            <w:tcW w:w="2026" w:type="dxa"/>
            <w:vAlign w:val="center"/>
          </w:tcPr>
          <w:p w:rsidR="00AF5A36" w:rsidRDefault="00AF5A36" w:rsidP="00254BE2">
            <w:pPr>
              <w:spacing w:line="300" w:lineRule="exact"/>
              <w:jc w:val="center"/>
              <w:rPr>
                <w:rFonts w:ascii="仿宋" w:eastAsia="仿宋" w:hAnsi="仿宋"/>
                <w:bCs/>
                <w:color w:val="000000"/>
                <w:sz w:val="24"/>
              </w:rPr>
            </w:pPr>
            <w:r>
              <w:rPr>
                <w:rFonts w:ascii="仿宋" w:eastAsia="仿宋" w:hAnsi="仿宋" w:hint="eastAsia"/>
                <w:bCs/>
                <w:color w:val="000000"/>
                <w:sz w:val="24"/>
              </w:rPr>
              <w:t>目  的</w:t>
            </w:r>
          </w:p>
        </w:tc>
        <w:tc>
          <w:tcPr>
            <w:tcW w:w="1920" w:type="dxa"/>
            <w:vAlign w:val="center"/>
          </w:tcPr>
          <w:p w:rsidR="00AF5A36" w:rsidRDefault="00AF5A36" w:rsidP="00254BE2">
            <w:pPr>
              <w:spacing w:line="300" w:lineRule="exact"/>
              <w:jc w:val="center"/>
              <w:rPr>
                <w:rFonts w:ascii="仿宋" w:eastAsia="仿宋" w:hAnsi="仿宋"/>
                <w:bCs/>
                <w:color w:val="000000"/>
                <w:sz w:val="24"/>
              </w:rPr>
            </w:pPr>
            <w:r>
              <w:rPr>
                <w:rFonts w:ascii="仿宋" w:eastAsia="仿宋" w:hAnsi="仿宋" w:hint="eastAsia"/>
                <w:bCs/>
                <w:color w:val="000000"/>
                <w:sz w:val="24"/>
              </w:rPr>
              <w:t>可交</w:t>
            </w:r>
          </w:p>
          <w:p w:rsidR="00AF5A36" w:rsidRDefault="00AF5A36" w:rsidP="00254BE2">
            <w:pPr>
              <w:spacing w:line="300" w:lineRule="exact"/>
              <w:jc w:val="center"/>
              <w:rPr>
                <w:rFonts w:ascii="仿宋" w:eastAsia="仿宋" w:hAnsi="仿宋"/>
                <w:bCs/>
                <w:color w:val="000000"/>
                <w:sz w:val="24"/>
              </w:rPr>
            </w:pPr>
            <w:proofErr w:type="gramStart"/>
            <w:r>
              <w:rPr>
                <w:rFonts w:ascii="仿宋" w:eastAsia="仿宋" w:hAnsi="仿宋" w:hint="eastAsia"/>
                <w:bCs/>
                <w:color w:val="000000"/>
                <w:sz w:val="24"/>
              </w:rPr>
              <w:t>付物</w:t>
            </w:r>
            <w:proofErr w:type="gramEnd"/>
          </w:p>
        </w:tc>
      </w:tr>
      <w:tr w:rsidR="00AF5A36" w:rsidTr="00254BE2">
        <w:trPr>
          <w:trHeight w:val="599"/>
        </w:trPr>
        <w:tc>
          <w:tcPr>
            <w:tcW w:w="734" w:type="dxa"/>
            <w:vAlign w:val="center"/>
          </w:tcPr>
          <w:p w:rsidR="00AF5A36" w:rsidRDefault="00AF5A36" w:rsidP="00254BE2">
            <w:pPr>
              <w:spacing w:line="300" w:lineRule="exact"/>
              <w:rPr>
                <w:rFonts w:ascii="仿宋" w:eastAsia="仿宋" w:hAnsi="仿宋"/>
                <w:b/>
                <w:bCs/>
                <w:color w:val="000000"/>
                <w:sz w:val="18"/>
                <w:szCs w:val="18"/>
              </w:rPr>
            </w:pPr>
            <w:r>
              <w:rPr>
                <w:rFonts w:ascii="仿宋" w:eastAsia="仿宋" w:hAnsi="仿宋" w:hint="eastAsia"/>
                <w:b/>
                <w:bCs/>
                <w:color w:val="000000"/>
                <w:sz w:val="18"/>
                <w:szCs w:val="18"/>
              </w:rPr>
              <w:t>1</w:t>
            </w:r>
          </w:p>
        </w:tc>
        <w:tc>
          <w:tcPr>
            <w:tcW w:w="1784" w:type="dxa"/>
            <w:vAlign w:val="center"/>
          </w:tcPr>
          <w:p w:rsidR="00AF5A36" w:rsidRDefault="00AF5A36" w:rsidP="00254BE2">
            <w:pPr>
              <w:spacing w:line="300" w:lineRule="exact"/>
              <w:jc w:val="center"/>
              <w:rPr>
                <w:rFonts w:ascii="仿宋" w:eastAsia="仿宋" w:hAnsi="仿宋"/>
                <w:b/>
                <w:bCs/>
                <w:color w:val="000000"/>
                <w:sz w:val="18"/>
                <w:szCs w:val="18"/>
              </w:rPr>
            </w:pPr>
            <w:r>
              <w:rPr>
                <w:rFonts w:ascii="仿宋" w:eastAsia="仿宋" w:hAnsi="仿宋" w:hint="eastAsia"/>
                <w:b/>
                <w:bCs/>
                <w:color w:val="000000"/>
                <w:sz w:val="18"/>
                <w:szCs w:val="18"/>
              </w:rPr>
              <w:t>实验室现状调研、诊断及组织结构的策划</w:t>
            </w:r>
          </w:p>
        </w:tc>
        <w:tc>
          <w:tcPr>
            <w:tcW w:w="3070"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技术服务人员调研的内容为：组织机构、业务范围、能力分析、认可评审的项目参数、人员、仪器设备场所布局情况、已有的体系文件、能力验证等六大要素基本情况。</w:t>
            </w:r>
          </w:p>
        </w:tc>
        <w:tc>
          <w:tcPr>
            <w:tcW w:w="2026"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为正式技术服务工作的开展，提供相应的依据。</w:t>
            </w:r>
          </w:p>
        </w:tc>
        <w:tc>
          <w:tcPr>
            <w:tcW w:w="1920" w:type="dxa"/>
            <w:vAlign w:val="center"/>
          </w:tcPr>
          <w:p w:rsidR="00AF5A36" w:rsidRDefault="00AF5A36" w:rsidP="00254BE2">
            <w:pPr>
              <w:spacing w:line="300" w:lineRule="exact"/>
              <w:rPr>
                <w:rFonts w:ascii="仿宋" w:eastAsia="仿宋" w:hAnsi="仿宋"/>
                <w:bCs/>
                <w:color w:val="000000"/>
                <w:sz w:val="18"/>
                <w:szCs w:val="18"/>
              </w:rPr>
            </w:pPr>
            <w:r>
              <w:rPr>
                <w:rFonts w:ascii="仿宋" w:eastAsia="仿宋" w:hAnsi="仿宋" w:hint="eastAsia"/>
                <w:bCs/>
                <w:color w:val="000000"/>
                <w:sz w:val="18"/>
                <w:szCs w:val="18"/>
              </w:rPr>
              <w:t>(1)时间计划表</w:t>
            </w:r>
          </w:p>
          <w:p w:rsidR="00AF5A36" w:rsidRDefault="00AF5A36" w:rsidP="00254BE2">
            <w:pPr>
              <w:spacing w:line="300" w:lineRule="exact"/>
              <w:rPr>
                <w:rFonts w:ascii="仿宋" w:eastAsia="仿宋" w:hAnsi="仿宋"/>
                <w:bCs/>
                <w:color w:val="000000"/>
                <w:sz w:val="18"/>
                <w:szCs w:val="18"/>
              </w:rPr>
            </w:pPr>
            <w:r>
              <w:rPr>
                <w:rFonts w:ascii="仿宋" w:eastAsia="仿宋" w:hAnsi="仿宋" w:hint="eastAsia"/>
                <w:bCs/>
                <w:color w:val="000000"/>
                <w:sz w:val="18"/>
                <w:szCs w:val="18"/>
              </w:rPr>
              <w:t>(2)组织机构图</w:t>
            </w:r>
          </w:p>
          <w:p w:rsidR="00AF5A36" w:rsidRDefault="00AF5A36" w:rsidP="00254BE2">
            <w:pPr>
              <w:spacing w:line="300" w:lineRule="exact"/>
              <w:rPr>
                <w:rFonts w:ascii="仿宋" w:eastAsia="仿宋" w:hAnsi="仿宋"/>
                <w:bCs/>
                <w:color w:val="000000"/>
                <w:sz w:val="18"/>
                <w:szCs w:val="18"/>
              </w:rPr>
            </w:pPr>
            <w:r>
              <w:rPr>
                <w:rFonts w:ascii="仿宋" w:eastAsia="仿宋" w:hAnsi="仿宋" w:hint="eastAsia"/>
                <w:bCs/>
                <w:color w:val="000000"/>
                <w:sz w:val="18"/>
                <w:szCs w:val="18"/>
              </w:rPr>
              <w:t>(3)职责分配表</w:t>
            </w:r>
          </w:p>
          <w:p w:rsidR="00AF5A36" w:rsidRDefault="00AF5A36" w:rsidP="00254BE2">
            <w:pPr>
              <w:spacing w:line="300" w:lineRule="exact"/>
              <w:rPr>
                <w:rFonts w:ascii="仿宋" w:eastAsia="仿宋" w:hAnsi="仿宋"/>
                <w:color w:val="000000"/>
                <w:sz w:val="18"/>
                <w:szCs w:val="18"/>
              </w:rPr>
            </w:pPr>
            <w:r>
              <w:rPr>
                <w:rFonts w:ascii="仿宋" w:eastAsia="仿宋" w:hAnsi="仿宋" w:hint="eastAsia"/>
                <w:bCs/>
                <w:color w:val="000000"/>
                <w:sz w:val="18"/>
                <w:szCs w:val="18"/>
              </w:rPr>
              <w:t>(4）初步调研报告</w:t>
            </w:r>
          </w:p>
        </w:tc>
      </w:tr>
      <w:tr w:rsidR="00AF5A36" w:rsidTr="00254BE2">
        <w:trPr>
          <w:trHeight w:val="2092"/>
        </w:trPr>
        <w:tc>
          <w:tcPr>
            <w:tcW w:w="734" w:type="dxa"/>
            <w:vAlign w:val="center"/>
          </w:tcPr>
          <w:p w:rsidR="00AF5A36" w:rsidRDefault="00AF5A36" w:rsidP="00254BE2">
            <w:pPr>
              <w:spacing w:line="300" w:lineRule="exact"/>
              <w:rPr>
                <w:rFonts w:ascii="仿宋" w:eastAsia="仿宋" w:hAnsi="仿宋"/>
                <w:b/>
                <w:bCs/>
                <w:color w:val="000000"/>
                <w:sz w:val="18"/>
                <w:szCs w:val="18"/>
              </w:rPr>
            </w:pPr>
            <w:r>
              <w:rPr>
                <w:rFonts w:ascii="仿宋" w:eastAsia="仿宋" w:hAnsi="仿宋" w:hint="eastAsia"/>
                <w:b/>
                <w:bCs/>
                <w:color w:val="000000"/>
                <w:sz w:val="18"/>
                <w:szCs w:val="18"/>
              </w:rPr>
              <w:t>2</w:t>
            </w:r>
          </w:p>
        </w:tc>
        <w:tc>
          <w:tcPr>
            <w:tcW w:w="1784" w:type="dxa"/>
            <w:vAlign w:val="center"/>
          </w:tcPr>
          <w:p w:rsidR="00AF5A36" w:rsidRDefault="00AF5A36" w:rsidP="003943E1">
            <w:pPr>
              <w:pStyle w:val="a3"/>
              <w:spacing w:beforeLines="100" w:afterLines="100"/>
              <w:jc w:val="center"/>
              <w:rPr>
                <w:rFonts w:ascii="仿宋" w:eastAsia="仿宋" w:hAnsi="仿宋"/>
                <w:b/>
                <w:bCs/>
                <w:color w:val="000000"/>
                <w:sz w:val="18"/>
                <w:szCs w:val="18"/>
              </w:rPr>
            </w:pPr>
            <w:r>
              <w:rPr>
                <w:rFonts w:ascii="仿宋" w:eastAsia="仿宋" w:hAnsi="仿宋" w:hint="eastAsia"/>
                <w:b/>
                <w:bCs/>
                <w:color w:val="000000"/>
                <w:sz w:val="18"/>
                <w:szCs w:val="18"/>
              </w:rPr>
              <w:t>国内、国际同类机构检验能力和水平调研情况，开展检测产品覆盖率调研，调研报告撰写</w:t>
            </w:r>
          </w:p>
        </w:tc>
        <w:tc>
          <w:tcPr>
            <w:tcW w:w="3070"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调研内容为：组织人员对其他相关类型国家中心、行业相关主管部门进行调研及协助实验室向国外同类权威检测机构寻求能力比对。 确认检测覆盖率。</w:t>
            </w:r>
          </w:p>
        </w:tc>
        <w:tc>
          <w:tcPr>
            <w:tcW w:w="2026"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摸清同行业检测水平情况，有助于明确自身行业地位和能力提升。</w:t>
            </w:r>
          </w:p>
        </w:tc>
        <w:tc>
          <w:tcPr>
            <w:tcW w:w="1920"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调研报告</w:t>
            </w:r>
          </w:p>
        </w:tc>
      </w:tr>
      <w:tr w:rsidR="00AF5A36" w:rsidTr="00254BE2">
        <w:trPr>
          <w:trHeight w:val="1048"/>
        </w:trPr>
        <w:tc>
          <w:tcPr>
            <w:tcW w:w="734" w:type="dxa"/>
            <w:vAlign w:val="center"/>
          </w:tcPr>
          <w:p w:rsidR="00AF5A36" w:rsidRPr="00E86A55" w:rsidRDefault="00AF5A36" w:rsidP="00254BE2">
            <w:pPr>
              <w:spacing w:line="300" w:lineRule="exact"/>
              <w:rPr>
                <w:rFonts w:ascii="仿宋" w:eastAsia="仿宋" w:hAnsi="仿宋"/>
                <w:b/>
                <w:bCs/>
                <w:color w:val="000000"/>
                <w:sz w:val="18"/>
                <w:szCs w:val="18"/>
              </w:rPr>
            </w:pPr>
            <w:r w:rsidRPr="00E86A55">
              <w:rPr>
                <w:rFonts w:ascii="仿宋" w:eastAsia="仿宋" w:hAnsi="仿宋" w:hint="eastAsia"/>
                <w:b/>
                <w:bCs/>
                <w:color w:val="000000"/>
                <w:sz w:val="18"/>
                <w:szCs w:val="18"/>
              </w:rPr>
              <w:t>3</w:t>
            </w:r>
          </w:p>
        </w:tc>
        <w:tc>
          <w:tcPr>
            <w:tcW w:w="1784" w:type="dxa"/>
            <w:vAlign w:val="center"/>
          </w:tcPr>
          <w:p w:rsidR="00AF5A36" w:rsidRPr="00E86A55" w:rsidRDefault="00AF5A36" w:rsidP="003943E1">
            <w:pPr>
              <w:pStyle w:val="a3"/>
              <w:spacing w:beforeLines="100" w:afterLines="100"/>
              <w:rPr>
                <w:rFonts w:ascii="仿宋" w:eastAsia="仿宋" w:hAnsi="仿宋"/>
                <w:b/>
                <w:bCs/>
                <w:color w:val="000000"/>
                <w:sz w:val="18"/>
                <w:szCs w:val="18"/>
              </w:rPr>
            </w:pPr>
            <w:r w:rsidRPr="00E86A55">
              <w:rPr>
                <w:rFonts w:ascii="仿宋" w:eastAsia="仿宋" w:hAnsi="仿宋" w:hint="eastAsia"/>
                <w:b/>
                <w:bCs/>
                <w:color w:val="000000"/>
                <w:sz w:val="18"/>
                <w:szCs w:val="18"/>
              </w:rPr>
              <w:t>技术能力指导</w:t>
            </w:r>
          </w:p>
        </w:tc>
        <w:tc>
          <w:tcPr>
            <w:tcW w:w="3070" w:type="dxa"/>
            <w:vAlign w:val="center"/>
          </w:tcPr>
          <w:p w:rsidR="00AF5A36" w:rsidRPr="00E86A55" w:rsidRDefault="00AF5A36" w:rsidP="00254BE2">
            <w:pPr>
              <w:spacing w:line="300" w:lineRule="exact"/>
              <w:rPr>
                <w:rFonts w:ascii="仿宋" w:eastAsia="仿宋" w:hAnsi="仿宋"/>
                <w:color w:val="000000"/>
                <w:sz w:val="18"/>
                <w:szCs w:val="18"/>
              </w:rPr>
            </w:pPr>
            <w:r w:rsidRPr="00E86A55">
              <w:rPr>
                <w:rFonts w:ascii="仿宋" w:eastAsia="仿宋" w:hAnsi="仿宋" w:hint="eastAsia"/>
                <w:color w:val="000000"/>
                <w:sz w:val="18"/>
                <w:szCs w:val="18"/>
              </w:rPr>
              <w:t>对检测项目的确定，检测方法，仪器设备的选择和使用提出建议。</w:t>
            </w:r>
          </w:p>
        </w:tc>
        <w:tc>
          <w:tcPr>
            <w:tcW w:w="2026" w:type="dxa"/>
            <w:vAlign w:val="center"/>
          </w:tcPr>
          <w:p w:rsidR="00AF5A36" w:rsidRPr="00E86A55" w:rsidRDefault="00AF5A36" w:rsidP="00254BE2">
            <w:pPr>
              <w:spacing w:line="300" w:lineRule="exact"/>
              <w:rPr>
                <w:rFonts w:ascii="仿宋" w:eastAsia="仿宋" w:hAnsi="仿宋"/>
                <w:color w:val="000000"/>
                <w:sz w:val="18"/>
                <w:szCs w:val="18"/>
              </w:rPr>
            </w:pPr>
            <w:r w:rsidRPr="00E86A55">
              <w:rPr>
                <w:rFonts w:ascii="仿宋" w:eastAsia="仿宋" w:hAnsi="仿宋" w:hint="eastAsia"/>
                <w:color w:val="000000"/>
                <w:sz w:val="18"/>
                <w:szCs w:val="18"/>
              </w:rPr>
              <w:t>应对技术能力考核，提升实验室检测能力水平。</w:t>
            </w:r>
          </w:p>
        </w:tc>
        <w:tc>
          <w:tcPr>
            <w:tcW w:w="1920" w:type="dxa"/>
            <w:vAlign w:val="center"/>
          </w:tcPr>
          <w:p w:rsidR="00AF5A36" w:rsidRPr="00E86A55" w:rsidRDefault="00AF5A36" w:rsidP="00254BE2">
            <w:pPr>
              <w:spacing w:line="300" w:lineRule="exact"/>
              <w:rPr>
                <w:rFonts w:ascii="仿宋" w:eastAsia="仿宋" w:hAnsi="仿宋"/>
                <w:bCs/>
                <w:color w:val="000000"/>
                <w:sz w:val="18"/>
                <w:szCs w:val="18"/>
              </w:rPr>
            </w:pPr>
            <w:r w:rsidRPr="00E86A55">
              <w:rPr>
                <w:rFonts w:ascii="仿宋" w:eastAsia="仿宋" w:hAnsi="仿宋" w:hint="eastAsia"/>
                <w:bCs/>
                <w:color w:val="000000"/>
                <w:sz w:val="18"/>
                <w:szCs w:val="18"/>
              </w:rPr>
              <w:t>检测项目中英文对照表</w:t>
            </w:r>
          </w:p>
        </w:tc>
      </w:tr>
      <w:tr w:rsidR="00AF5A36" w:rsidTr="00254BE2">
        <w:trPr>
          <w:trHeight w:val="846"/>
        </w:trPr>
        <w:tc>
          <w:tcPr>
            <w:tcW w:w="734" w:type="dxa"/>
            <w:vAlign w:val="center"/>
          </w:tcPr>
          <w:p w:rsidR="00AF5A36" w:rsidRDefault="00AF5A36" w:rsidP="00254BE2">
            <w:pPr>
              <w:spacing w:line="300" w:lineRule="exact"/>
              <w:rPr>
                <w:rFonts w:ascii="仿宋" w:eastAsia="仿宋" w:hAnsi="仿宋"/>
                <w:b/>
                <w:bCs/>
                <w:color w:val="000000"/>
                <w:sz w:val="18"/>
                <w:szCs w:val="18"/>
              </w:rPr>
            </w:pPr>
            <w:r>
              <w:rPr>
                <w:rFonts w:ascii="仿宋" w:eastAsia="仿宋" w:hAnsi="仿宋" w:hint="eastAsia"/>
                <w:b/>
                <w:bCs/>
                <w:color w:val="000000"/>
                <w:sz w:val="18"/>
                <w:szCs w:val="18"/>
              </w:rPr>
              <w:t>4</w:t>
            </w:r>
          </w:p>
        </w:tc>
        <w:tc>
          <w:tcPr>
            <w:tcW w:w="1784" w:type="dxa"/>
            <w:vAlign w:val="center"/>
          </w:tcPr>
          <w:p w:rsidR="00AF5A36" w:rsidRDefault="00AF5A36" w:rsidP="003943E1">
            <w:pPr>
              <w:pStyle w:val="a3"/>
              <w:spacing w:beforeLines="100" w:afterLines="100"/>
              <w:jc w:val="center"/>
              <w:rPr>
                <w:rFonts w:ascii="仿宋" w:eastAsia="仿宋" w:hAnsi="仿宋"/>
                <w:b/>
                <w:bCs/>
                <w:color w:val="000000"/>
                <w:sz w:val="18"/>
                <w:szCs w:val="18"/>
              </w:rPr>
            </w:pPr>
            <w:r>
              <w:rPr>
                <w:rFonts w:ascii="仿宋" w:eastAsia="仿宋" w:hAnsi="仿宋" w:hint="eastAsia"/>
                <w:b/>
                <w:bCs/>
                <w:color w:val="000000"/>
                <w:sz w:val="18"/>
                <w:szCs w:val="18"/>
              </w:rPr>
              <w:t>团队建设指导</w:t>
            </w:r>
          </w:p>
        </w:tc>
        <w:tc>
          <w:tcPr>
            <w:tcW w:w="3070"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按照“质检系统国家质检中心分级评价指标及评分办法”的要求，指导实验室合理配备人才和专业技术人员并执证上岗或者</w:t>
            </w:r>
            <w:proofErr w:type="gramStart"/>
            <w:r>
              <w:rPr>
                <w:rFonts w:ascii="仿宋" w:eastAsia="仿宋" w:hAnsi="仿宋" w:hint="eastAsia"/>
                <w:color w:val="000000"/>
                <w:sz w:val="18"/>
                <w:szCs w:val="18"/>
              </w:rPr>
              <w:t>持培训</w:t>
            </w:r>
            <w:proofErr w:type="gramEnd"/>
            <w:r>
              <w:rPr>
                <w:rFonts w:ascii="仿宋" w:eastAsia="仿宋" w:hAnsi="仿宋" w:hint="eastAsia"/>
                <w:color w:val="000000"/>
                <w:sz w:val="18"/>
                <w:szCs w:val="18"/>
              </w:rPr>
              <w:t>证书上岗</w:t>
            </w:r>
          </w:p>
        </w:tc>
        <w:tc>
          <w:tcPr>
            <w:tcW w:w="2026" w:type="dxa"/>
            <w:vAlign w:val="center"/>
          </w:tcPr>
          <w:p w:rsidR="00AF5A36" w:rsidRDefault="00AF5A36" w:rsidP="00254BE2">
            <w:pPr>
              <w:spacing w:line="300" w:lineRule="exact"/>
              <w:rPr>
                <w:rFonts w:ascii="仿宋" w:eastAsia="仿宋" w:hAnsi="仿宋"/>
                <w:color w:val="000000"/>
                <w:sz w:val="18"/>
                <w:szCs w:val="18"/>
              </w:rPr>
            </w:pPr>
            <w:proofErr w:type="gramStart"/>
            <w:r>
              <w:rPr>
                <w:rFonts w:ascii="仿宋" w:eastAsia="仿宋" w:hAnsi="仿宋" w:hint="eastAsia"/>
                <w:color w:val="000000"/>
                <w:sz w:val="18"/>
                <w:szCs w:val="18"/>
              </w:rPr>
              <w:t>充实发展</w:t>
            </w:r>
            <w:proofErr w:type="gramEnd"/>
            <w:r>
              <w:rPr>
                <w:rFonts w:ascii="仿宋" w:eastAsia="仿宋" w:hAnsi="仿宋" w:hint="eastAsia"/>
                <w:color w:val="000000"/>
                <w:sz w:val="18"/>
                <w:szCs w:val="18"/>
              </w:rPr>
              <w:t>后劲，科研和技术创新能力。</w:t>
            </w:r>
          </w:p>
        </w:tc>
        <w:tc>
          <w:tcPr>
            <w:tcW w:w="1920" w:type="dxa"/>
            <w:vAlign w:val="center"/>
          </w:tcPr>
          <w:p w:rsidR="00AF5A36" w:rsidRDefault="00AF5A36" w:rsidP="00254BE2">
            <w:pPr>
              <w:spacing w:line="300" w:lineRule="exact"/>
              <w:rPr>
                <w:rFonts w:ascii="仿宋" w:eastAsia="仿宋" w:hAnsi="仿宋"/>
                <w:bCs/>
                <w:color w:val="000000"/>
                <w:sz w:val="18"/>
                <w:szCs w:val="18"/>
              </w:rPr>
            </w:pPr>
            <w:r>
              <w:rPr>
                <w:rFonts w:ascii="仿宋" w:eastAsia="仿宋" w:hAnsi="仿宋" w:hint="eastAsia"/>
                <w:bCs/>
                <w:color w:val="000000"/>
                <w:sz w:val="18"/>
                <w:szCs w:val="18"/>
              </w:rPr>
              <w:t>意见书</w:t>
            </w:r>
          </w:p>
        </w:tc>
      </w:tr>
      <w:tr w:rsidR="00AF5A36" w:rsidTr="00254BE2">
        <w:trPr>
          <w:trHeight w:val="787"/>
        </w:trPr>
        <w:tc>
          <w:tcPr>
            <w:tcW w:w="734" w:type="dxa"/>
            <w:vAlign w:val="center"/>
          </w:tcPr>
          <w:p w:rsidR="00AF5A36" w:rsidRDefault="00AF5A36" w:rsidP="00254BE2">
            <w:pPr>
              <w:spacing w:line="300" w:lineRule="exact"/>
              <w:rPr>
                <w:rFonts w:ascii="仿宋" w:eastAsia="仿宋" w:hAnsi="仿宋"/>
                <w:b/>
                <w:bCs/>
                <w:color w:val="000000"/>
                <w:sz w:val="18"/>
                <w:szCs w:val="18"/>
              </w:rPr>
            </w:pPr>
            <w:r>
              <w:rPr>
                <w:rFonts w:ascii="仿宋" w:eastAsia="仿宋" w:hAnsi="仿宋" w:hint="eastAsia"/>
                <w:b/>
                <w:bCs/>
                <w:color w:val="000000"/>
                <w:sz w:val="18"/>
                <w:szCs w:val="18"/>
              </w:rPr>
              <w:t>5</w:t>
            </w:r>
          </w:p>
        </w:tc>
        <w:tc>
          <w:tcPr>
            <w:tcW w:w="1784" w:type="dxa"/>
            <w:vAlign w:val="center"/>
          </w:tcPr>
          <w:p w:rsidR="00AF5A36" w:rsidRDefault="00AF5A36" w:rsidP="003943E1">
            <w:pPr>
              <w:pStyle w:val="a3"/>
              <w:spacing w:beforeLines="100" w:afterLines="100"/>
              <w:jc w:val="center"/>
              <w:rPr>
                <w:rFonts w:ascii="仿宋" w:eastAsia="仿宋" w:hAnsi="仿宋"/>
                <w:b/>
                <w:bCs/>
                <w:color w:val="000000"/>
                <w:sz w:val="18"/>
                <w:szCs w:val="18"/>
              </w:rPr>
            </w:pPr>
            <w:r>
              <w:rPr>
                <w:rFonts w:ascii="仿宋" w:eastAsia="仿宋" w:hAnsi="仿宋" w:hint="eastAsia"/>
                <w:b/>
                <w:bCs/>
                <w:color w:val="000000"/>
                <w:sz w:val="18"/>
                <w:szCs w:val="18"/>
              </w:rPr>
              <w:t>科研能力水平提高指导</w:t>
            </w:r>
          </w:p>
        </w:tc>
        <w:tc>
          <w:tcPr>
            <w:tcW w:w="3070"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按照“质检系统国家质检中心分级评价指</w:t>
            </w:r>
            <w:r w:rsidRPr="00E86A55">
              <w:rPr>
                <w:rFonts w:ascii="仿宋" w:eastAsia="仿宋" w:hAnsi="仿宋" w:hint="eastAsia"/>
                <w:color w:val="000000"/>
                <w:sz w:val="18"/>
                <w:szCs w:val="18"/>
              </w:rPr>
              <w:t>标及评分办法”的要求，指导实验室收集整理科研项目、起草标准、论文和专利等工作。</w:t>
            </w:r>
          </w:p>
        </w:tc>
        <w:tc>
          <w:tcPr>
            <w:tcW w:w="2026"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提升检测能力、影响力和科研技术水平。</w:t>
            </w:r>
          </w:p>
        </w:tc>
        <w:tc>
          <w:tcPr>
            <w:tcW w:w="1920" w:type="dxa"/>
            <w:vAlign w:val="center"/>
          </w:tcPr>
          <w:p w:rsidR="00AF5A36" w:rsidRDefault="00AF5A36" w:rsidP="00254BE2">
            <w:pPr>
              <w:spacing w:line="300" w:lineRule="exact"/>
              <w:rPr>
                <w:rFonts w:ascii="仿宋" w:eastAsia="仿宋" w:hAnsi="仿宋"/>
                <w:bCs/>
                <w:color w:val="000000"/>
                <w:sz w:val="18"/>
                <w:szCs w:val="18"/>
              </w:rPr>
            </w:pPr>
            <w:r>
              <w:rPr>
                <w:rFonts w:ascii="仿宋" w:eastAsia="仿宋" w:hAnsi="仿宋" w:hint="eastAsia"/>
                <w:bCs/>
                <w:color w:val="000000"/>
                <w:sz w:val="18"/>
                <w:szCs w:val="18"/>
              </w:rPr>
              <w:t>咨询记录</w:t>
            </w:r>
          </w:p>
        </w:tc>
      </w:tr>
      <w:tr w:rsidR="00AF5A36" w:rsidTr="00254BE2">
        <w:trPr>
          <w:trHeight w:val="2210"/>
        </w:trPr>
        <w:tc>
          <w:tcPr>
            <w:tcW w:w="734" w:type="dxa"/>
            <w:vAlign w:val="center"/>
          </w:tcPr>
          <w:p w:rsidR="00AF5A36" w:rsidRDefault="00AF5A36" w:rsidP="00254BE2">
            <w:pPr>
              <w:spacing w:line="300" w:lineRule="exact"/>
              <w:rPr>
                <w:rFonts w:ascii="仿宋" w:eastAsia="仿宋" w:hAnsi="仿宋"/>
                <w:b/>
                <w:bCs/>
                <w:color w:val="000000"/>
                <w:sz w:val="18"/>
                <w:szCs w:val="18"/>
              </w:rPr>
            </w:pPr>
            <w:r>
              <w:rPr>
                <w:rFonts w:ascii="仿宋" w:eastAsia="仿宋" w:hAnsi="仿宋" w:hint="eastAsia"/>
                <w:b/>
                <w:bCs/>
                <w:color w:val="000000"/>
                <w:sz w:val="18"/>
                <w:szCs w:val="18"/>
              </w:rPr>
              <w:t>6</w:t>
            </w:r>
          </w:p>
        </w:tc>
        <w:tc>
          <w:tcPr>
            <w:tcW w:w="1784" w:type="dxa"/>
            <w:vAlign w:val="center"/>
          </w:tcPr>
          <w:p w:rsidR="00AF5A36" w:rsidRDefault="00AF5A36" w:rsidP="003943E1">
            <w:pPr>
              <w:pStyle w:val="a3"/>
              <w:spacing w:beforeLines="100" w:afterLines="100"/>
              <w:jc w:val="center"/>
              <w:rPr>
                <w:rFonts w:ascii="仿宋" w:eastAsia="仿宋" w:hAnsi="仿宋"/>
                <w:b/>
                <w:bCs/>
                <w:color w:val="000000"/>
                <w:sz w:val="18"/>
                <w:szCs w:val="18"/>
              </w:rPr>
            </w:pPr>
            <w:r w:rsidRPr="00074EE2">
              <w:rPr>
                <w:rFonts w:ascii="仿宋" w:eastAsia="仿宋" w:hAnsi="仿宋" w:hint="eastAsia"/>
                <w:b/>
                <w:bCs/>
                <w:color w:val="000000"/>
                <w:sz w:val="18"/>
                <w:szCs w:val="18"/>
              </w:rPr>
              <w:t>“质检系统国家质检中心分级评价指标及评分办法”中重点关注的其他内容指导</w:t>
            </w:r>
          </w:p>
        </w:tc>
        <w:tc>
          <w:tcPr>
            <w:tcW w:w="3070"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指导实验室结合自身优势和技术特点对改善运营状况、提升影响力和权威性及寻求地方政府支持等提出指导建议。</w:t>
            </w:r>
          </w:p>
        </w:tc>
        <w:tc>
          <w:tcPr>
            <w:tcW w:w="2026"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加速自身发展，提升检测能力、影响力。</w:t>
            </w:r>
          </w:p>
        </w:tc>
        <w:tc>
          <w:tcPr>
            <w:tcW w:w="1920" w:type="dxa"/>
            <w:vAlign w:val="center"/>
          </w:tcPr>
          <w:p w:rsidR="00AF5A36" w:rsidRDefault="00AF5A36" w:rsidP="00254BE2">
            <w:pPr>
              <w:spacing w:line="300" w:lineRule="exact"/>
              <w:rPr>
                <w:rFonts w:ascii="仿宋" w:eastAsia="仿宋" w:hAnsi="仿宋"/>
                <w:bCs/>
                <w:color w:val="000000"/>
                <w:sz w:val="18"/>
                <w:szCs w:val="18"/>
              </w:rPr>
            </w:pPr>
            <w:r>
              <w:rPr>
                <w:rFonts w:ascii="仿宋" w:eastAsia="仿宋" w:hAnsi="仿宋" w:hint="eastAsia"/>
                <w:bCs/>
                <w:color w:val="000000"/>
                <w:sz w:val="18"/>
                <w:szCs w:val="18"/>
              </w:rPr>
              <w:t>咨询记录</w:t>
            </w:r>
          </w:p>
        </w:tc>
      </w:tr>
      <w:tr w:rsidR="00AF5A36" w:rsidTr="00254BE2">
        <w:trPr>
          <w:trHeight w:val="808"/>
        </w:trPr>
        <w:tc>
          <w:tcPr>
            <w:tcW w:w="734" w:type="dxa"/>
            <w:vAlign w:val="center"/>
          </w:tcPr>
          <w:p w:rsidR="00AF5A36" w:rsidRDefault="00AF5A36" w:rsidP="00254BE2">
            <w:pPr>
              <w:spacing w:line="300" w:lineRule="exact"/>
              <w:rPr>
                <w:rFonts w:ascii="仿宋" w:eastAsia="仿宋" w:hAnsi="仿宋"/>
                <w:b/>
                <w:bCs/>
                <w:color w:val="000000"/>
                <w:sz w:val="18"/>
                <w:szCs w:val="18"/>
              </w:rPr>
            </w:pPr>
            <w:r>
              <w:rPr>
                <w:rFonts w:ascii="仿宋" w:eastAsia="仿宋" w:hAnsi="仿宋" w:hint="eastAsia"/>
                <w:b/>
                <w:bCs/>
                <w:color w:val="000000"/>
                <w:sz w:val="18"/>
                <w:szCs w:val="18"/>
              </w:rPr>
              <w:t>7</w:t>
            </w:r>
          </w:p>
        </w:tc>
        <w:tc>
          <w:tcPr>
            <w:tcW w:w="1784" w:type="dxa"/>
            <w:vAlign w:val="center"/>
          </w:tcPr>
          <w:p w:rsidR="00AF5A36" w:rsidRDefault="00AF5A36" w:rsidP="00254BE2">
            <w:pPr>
              <w:spacing w:line="300" w:lineRule="exact"/>
              <w:jc w:val="center"/>
              <w:rPr>
                <w:rFonts w:ascii="仿宋" w:eastAsia="仿宋" w:hAnsi="仿宋"/>
                <w:b/>
                <w:bCs/>
                <w:color w:val="000000"/>
                <w:sz w:val="18"/>
                <w:szCs w:val="18"/>
              </w:rPr>
            </w:pPr>
            <w:r>
              <w:rPr>
                <w:rFonts w:ascii="仿宋" w:eastAsia="仿宋" w:hAnsi="仿宋" w:hint="eastAsia"/>
                <w:b/>
                <w:bCs/>
                <w:color w:val="000000"/>
                <w:sz w:val="18"/>
                <w:szCs w:val="18"/>
              </w:rPr>
              <w:t>编写验收申请材料，并提交国家总局主管部门，受理后指导现场验收工作</w:t>
            </w:r>
          </w:p>
        </w:tc>
        <w:tc>
          <w:tcPr>
            <w:tcW w:w="3070"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指导实验室编写验收申请材料，配合</w:t>
            </w:r>
            <w:r>
              <w:rPr>
                <w:rFonts w:ascii="仿宋" w:eastAsia="仿宋" w:hAnsi="仿宋" w:hint="eastAsia"/>
                <w:b/>
                <w:bCs/>
                <w:color w:val="000000"/>
                <w:sz w:val="18"/>
                <w:szCs w:val="18"/>
              </w:rPr>
              <w:t>提交国家总局相应主管部门，并获得受理。</w:t>
            </w:r>
          </w:p>
        </w:tc>
        <w:tc>
          <w:tcPr>
            <w:tcW w:w="2026" w:type="dxa"/>
            <w:vAlign w:val="center"/>
          </w:tcPr>
          <w:p w:rsidR="00AF5A36" w:rsidRDefault="00AF5A36" w:rsidP="00254BE2">
            <w:pPr>
              <w:spacing w:line="300" w:lineRule="exact"/>
              <w:rPr>
                <w:rFonts w:ascii="仿宋" w:eastAsia="仿宋" w:hAnsi="仿宋"/>
                <w:color w:val="000000"/>
                <w:sz w:val="18"/>
                <w:szCs w:val="18"/>
              </w:rPr>
            </w:pPr>
            <w:r>
              <w:rPr>
                <w:rFonts w:ascii="仿宋" w:eastAsia="仿宋" w:hAnsi="仿宋" w:hint="eastAsia"/>
                <w:color w:val="000000"/>
                <w:sz w:val="18"/>
                <w:szCs w:val="18"/>
              </w:rPr>
              <w:t>为中心成功</w:t>
            </w:r>
            <w:proofErr w:type="gramStart"/>
            <w:r>
              <w:rPr>
                <w:rFonts w:ascii="仿宋" w:eastAsia="仿宋" w:hAnsi="仿宋" w:hint="eastAsia"/>
                <w:color w:val="000000"/>
                <w:sz w:val="18"/>
                <w:szCs w:val="18"/>
              </w:rPr>
              <w:t>验收做</w:t>
            </w:r>
            <w:proofErr w:type="gramEnd"/>
            <w:r>
              <w:rPr>
                <w:rFonts w:ascii="仿宋" w:eastAsia="仿宋" w:hAnsi="仿宋" w:hint="eastAsia"/>
                <w:color w:val="000000"/>
                <w:sz w:val="18"/>
                <w:szCs w:val="18"/>
              </w:rPr>
              <w:t>前期准备工作，帮助顺利通过验收。</w:t>
            </w:r>
          </w:p>
        </w:tc>
        <w:tc>
          <w:tcPr>
            <w:tcW w:w="1920" w:type="dxa"/>
            <w:vAlign w:val="center"/>
          </w:tcPr>
          <w:p w:rsidR="00AF5A36" w:rsidRDefault="00AF5A36" w:rsidP="00254BE2">
            <w:pPr>
              <w:spacing w:line="300" w:lineRule="exact"/>
              <w:rPr>
                <w:rFonts w:ascii="仿宋" w:eastAsia="仿宋" w:hAnsi="仿宋"/>
                <w:bCs/>
                <w:color w:val="000000"/>
                <w:sz w:val="18"/>
                <w:szCs w:val="18"/>
              </w:rPr>
            </w:pPr>
            <w:r>
              <w:rPr>
                <w:rFonts w:ascii="仿宋" w:eastAsia="仿宋" w:hAnsi="仿宋" w:hint="eastAsia"/>
                <w:bCs/>
                <w:color w:val="000000"/>
                <w:sz w:val="18"/>
                <w:szCs w:val="18"/>
              </w:rPr>
              <w:t>申请材料(筹建任务书等)，受理通知。国家总局项目验收批复文件</w:t>
            </w:r>
          </w:p>
        </w:tc>
      </w:tr>
    </w:tbl>
    <w:p w:rsidR="00AF5A36" w:rsidRDefault="00AF5A36" w:rsidP="00AF5A36">
      <w:pPr>
        <w:rPr>
          <w:b/>
        </w:rPr>
      </w:pPr>
    </w:p>
    <w:p w:rsidR="00BD4245" w:rsidRPr="00AF5A36" w:rsidRDefault="00BD4245"/>
    <w:sectPr w:rsidR="00BD4245" w:rsidRPr="00AF5A36" w:rsidSect="00AF5A3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0B" w:rsidRDefault="00011C0B" w:rsidP="003943E1">
      <w:r>
        <w:separator/>
      </w:r>
    </w:p>
  </w:endnote>
  <w:endnote w:type="continuationSeparator" w:id="0">
    <w:p w:rsidR="00011C0B" w:rsidRDefault="00011C0B" w:rsidP="00394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0B" w:rsidRDefault="00011C0B" w:rsidP="003943E1">
      <w:r>
        <w:separator/>
      </w:r>
    </w:p>
  </w:footnote>
  <w:footnote w:type="continuationSeparator" w:id="0">
    <w:p w:rsidR="00011C0B" w:rsidRDefault="00011C0B" w:rsidP="00394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A36"/>
    <w:rsid w:val="00011C0B"/>
    <w:rsid w:val="001315BB"/>
    <w:rsid w:val="003943E1"/>
    <w:rsid w:val="00602165"/>
    <w:rsid w:val="00AF5A36"/>
    <w:rsid w:val="00BD4245"/>
    <w:rsid w:val="00C945BB"/>
    <w:rsid w:val="00D040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3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AF5A36"/>
    <w:rPr>
      <w:rFonts w:ascii="宋体" w:hAnsi="Courier New" w:cs="Courier New"/>
      <w:szCs w:val="21"/>
    </w:rPr>
  </w:style>
  <w:style w:type="paragraph" w:styleId="a3">
    <w:name w:val="Plain Text"/>
    <w:basedOn w:val="a"/>
    <w:link w:val="Char"/>
    <w:rsid w:val="00AF5A36"/>
    <w:rPr>
      <w:rFonts w:ascii="宋体" w:hAnsi="Courier New" w:cs="Courier New"/>
      <w:szCs w:val="21"/>
    </w:rPr>
  </w:style>
  <w:style w:type="character" w:customStyle="1" w:styleId="Char1">
    <w:name w:val="纯文本 Char1"/>
    <w:basedOn w:val="a0"/>
    <w:link w:val="a3"/>
    <w:uiPriority w:val="99"/>
    <w:semiHidden/>
    <w:rsid w:val="00AF5A36"/>
    <w:rPr>
      <w:rFonts w:ascii="宋体" w:eastAsia="宋体" w:hAnsi="Courier New" w:cs="Courier New"/>
      <w:szCs w:val="21"/>
    </w:rPr>
  </w:style>
  <w:style w:type="paragraph" w:styleId="a4">
    <w:name w:val="header"/>
    <w:basedOn w:val="a"/>
    <w:link w:val="Char0"/>
    <w:uiPriority w:val="99"/>
    <w:semiHidden/>
    <w:unhideWhenUsed/>
    <w:rsid w:val="003943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943E1"/>
    <w:rPr>
      <w:sz w:val="18"/>
      <w:szCs w:val="18"/>
    </w:rPr>
  </w:style>
  <w:style w:type="paragraph" w:styleId="a5">
    <w:name w:val="footer"/>
    <w:basedOn w:val="a"/>
    <w:link w:val="Char2"/>
    <w:uiPriority w:val="99"/>
    <w:semiHidden/>
    <w:unhideWhenUsed/>
    <w:rsid w:val="003943E1"/>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3943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Company>P R C</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2018-06-22T08:21:00Z</dcterms:created>
  <dcterms:modified xsi:type="dcterms:W3CDTF">2018-06-29T01:30:00Z</dcterms:modified>
</cp:coreProperties>
</file>